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44" w:rsidRDefault="00C00844" w:rsidP="00C00844">
      <w:pPr>
        <w:spacing w:after="0" w:line="240" w:lineRule="auto"/>
        <w:jc w:val="right"/>
        <w:rPr>
          <w:rFonts w:ascii="Arial" w:hAnsi="Arial" w:cs="Arial"/>
          <w:b/>
        </w:rPr>
      </w:pPr>
      <w:r>
        <w:rPr>
          <w:rFonts w:ascii="Arial" w:hAnsi="Arial" w:cs="Arial"/>
          <w:b/>
        </w:rPr>
        <w:t xml:space="preserve">                            </w:t>
      </w:r>
      <w:r w:rsidR="00997379">
        <w:rPr>
          <w:noProof/>
          <w:lang w:eastAsia="fr-FR"/>
        </w:rPr>
        <w:drawing>
          <wp:inline distT="0" distB="0" distL="0" distR="0">
            <wp:extent cx="664845" cy="831215"/>
            <wp:effectExtent l="19050" t="0" r="1905" b="0"/>
            <wp:docPr id="1" name="Image 7" descr="logoDRAC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DRACMCC"/>
                    <pic:cNvPicPr>
                      <a:picLocks noChangeAspect="1" noChangeArrowheads="1"/>
                    </pic:cNvPicPr>
                  </pic:nvPicPr>
                  <pic:blipFill>
                    <a:blip r:embed="rId5" cstate="print"/>
                    <a:srcRect/>
                    <a:stretch>
                      <a:fillRect/>
                    </a:stretch>
                  </pic:blipFill>
                  <pic:spPr bwMode="auto">
                    <a:xfrm>
                      <a:off x="0" y="0"/>
                      <a:ext cx="664845" cy="831215"/>
                    </a:xfrm>
                    <a:prstGeom prst="rect">
                      <a:avLst/>
                    </a:prstGeom>
                    <a:noFill/>
                    <a:ln w="9525">
                      <a:noFill/>
                      <a:miter lim="800000"/>
                      <a:headEnd/>
                      <a:tailEnd/>
                    </a:ln>
                  </pic:spPr>
                </pic:pic>
              </a:graphicData>
            </a:graphic>
          </wp:inline>
        </w:drawing>
      </w:r>
      <w:r>
        <w:t xml:space="preserve">   </w:t>
      </w:r>
      <w:r w:rsidR="00997379">
        <w:rPr>
          <w:rFonts w:ascii="Arial" w:hAnsi="Arial" w:cs="Arial"/>
          <w:b/>
          <w:noProof/>
          <w:lang w:eastAsia="fr-FR"/>
        </w:rPr>
        <w:drawing>
          <wp:inline distT="0" distB="0" distL="0" distR="0">
            <wp:extent cx="789940" cy="831215"/>
            <wp:effectExtent l="19050" t="0" r="0" b="0"/>
            <wp:docPr id="2" name="Image 8" descr="logo-FI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FIPF"/>
                    <pic:cNvPicPr>
                      <a:picLocks noChangeAspect="1" noChangeArrowheads="1"/>
                    </pic:cNvPicPr>
                  </pic:nvPicPr>
                  <pic:blipFill>
                    <a:blip r:embed="rId6" cstate="print"/>
                    <a:srcRect/>
                    <a:stretch>
                      <a:fillRect/>
                    </a:stretch>
                  </pic:blipFill>
                  <pic:spPr bwMode="auto">
                    <a:xfrm>
                      <a:off x="0" y="0"/>
                      <a:ext cx="789940" cy="831215"/>
                    </a:xfrm>
                    <a:prstGeom prst="rect">
                      <a:avLst/>
                    </a:prstGeom>
                    <a:noFill/>
                    <a:ln w="9525">
                      <a:noFill/>
                      <a:miter lim="800000"/>
                      <a:headEnd/>
                      <a:tailEnd/>
                    </a:ln>
                  </pic:spPr>
                </pic:pic>
              </a:graphicData>
            </a:graphic>
          </wp:inline>
        </w:drawing>
      </w:r>
    </w:p>
    <w:p w:rsidR="00C00844" w:rsidRPr="00AD3C1E" w:rsidRDefault="00C00844" w:rsidP="00C00844">
      <w:pPr>
        <w:spacing w:after="0" w:line="240" w:lineRule="auto"/>
        <w:rPr>
          <w:rFonts w:ascii="Arial" w:hAnsi="Arial" w:cs="Arial"/>
          <w:b/>
        </w:rPr>
      </w:pPr>
      <w:r w:rsidRPr="00AD3C1E">
        <w:rPr>
          <w:rFonts w:ascii="Arial" w:hAnsi="Arial" w:cs="Arial"/>
          <w:b/>
        </w:rPr>
        <w:t>Fiche pédagogique</w:t>
      </w:r>
    </w:p>
    <w:p w:rsidR="00C00844" w:rsidRPr="00AD3C1E" w:rsidRDefault="00C00844" w:rsidP="00C00844">
      <w:pPr>
        <w:spacing w:after="0" w:line="240" w:lineRule="auto"/>
        <w:jc w:val="both"/>
        <w:rPr>
          <w:rFonts w:ascii="Arial" w:hAnsi="Arial" w:cs="Arial"/>
          <w:b/>
        </w:rPr>
      </w:pPr>
      <w:r w:rsidRPr="00AD3C1E">
        <w:rPr>
          <w:rFonts w:ascii="Arial" w:hAnsi="Arial" w:cs="Arial"/>
          <w:b/>
        </w:rPr>
        <w:t xml:space="preserve">« Dis-moi dix mots </w:t>
      </w:r>
      <w:r>
        <w:rPr>
          <w:rFonts w:ascii="Arial" w:hAnsi="Arial" w:cs="Arial"/>
          <w:b/>
        </w:rPr>
        <w:t xml:space="preserve">semés au loin </w:t>
      </w:r>
      <w:r w:rsidRPr="00AD3C1E">
        <w:rPr>
          <w:rFonts w:ascii="Arial" w:hAnsi="Arial" w:cs="Arial"/>
          <w:b/>
        </w:rPr>
        <w:t>» 2013</w:t>
      </w:r>
    </w:p>
    <w:p w:rsidR="00846F01" w:rsidRPr="00CC65AF" w:rsidRDefault="00846F01" w:rsidP="00CC65AF">
      <w:pPr>
        <w:spacing w:after="0" w:line="240" w:lineRule="auto"/>
        <w:jc w:val="both"/>
        <w:rPr>
          <w:rFonts w:ascii="Arial" w:hAnsi="Arial" w:cs="Arial"/>
          <w:b/>
          <w:i/>
          <w:sz w:val="22"/>
        </w:rPr>
      </w:pPr>
    </w:p>
    <w:p w:rsidR="00846F01" w:rsidRPr="00CC65AF" w:rsidRDefault="00846F01" w:rsidP="00CC65AF">
      <w:pPr>
        <w:spacing w:after="0" w:line="240" w:lineRule="auto"/>
        <w:jc w:val="both"/>
        <w:rPr>
          <w:rFonts w:ascii="Arial" w:hAnsi="Arial" w:cs="Arial"/>
          <w:b/>
          <w:i/>
          <w:sz w:val="22"/>
        </w:rPr>
      </w:pPr>
    </w:p>
    <w:p w:rsidR="00846F01" w:rsidRPr="00CC65AF" w:rsidRDefault="00846F01" w:rsidP="00CC65AF">
      <w:pPr>
        <w:spacing w:after="0" w:line="240" w:lineRule="auto"/>
        <w:jc w:val="both"/>
        <w:rPr>
          <w:rFonts w:ascii="Arial" w:hAnsi="Arial" w:cs="Arial"/>
          <w:b/>
          <w:i/>
          <w:sz w:val="22"/>
        </w:rPr>
      </w:pPr>
      <w:r w:rsidRPr="00CC65AF">
        <w:rPr>
          <w:rFonts w:ascii="Arial" w:hAnsi="Arial" w:cs="Arial"/>
          <w:b/>
          <w:i/>
          <w:sz w:val="22"/>
        </w:rPr>
        <w:t>Préambule</w:t>
      </w:r>
    </w:p>
    <w:p w:rsidR="00846F01" w:rsidRPr="00CC65AF" w:rsidRDefault="00F1643A" w:rsidP="00CC65AF">
      <w:pPr>
        <w:spacing w:after="0" w:line="240" w:lineRule="auto"/>
        <w:jc w:val="both"/>
        <w:rPr>
          <w:rFonts w:ascii="Arial" w:hAnsi="Arial" w:cs="Arial"/>
          <w:sz w:val="22"/>
        </w:rPr>
      </w:pPr>
      <w:r>
        <w:rPr>
          <w:rFonts w:ascii="Arial" w:hAnsi="Arial" w:cs="Arial"/>
          <w:sz w:val="22"/>
        </w:rPr>
        <w:t>Cette fiche a été réalisée par M</w:t>
      </w:r>
      <w:r w:rsidR="00846F01" w:rsidRPr="00CC65AF">
        <w:rPr>
          <w:rFonts w:ascii="Arial" w:hAnsi="Arial" w:cs="Arial"/>
          <w:sz w:val="22"/>
        </w:rPr>
        <w:t xml:space="preserve">aria Consuelo Garcés, dans le cadre du concours de fiches pédagogiques « Dis-moi dix mots » organisé par ACOLPROF avec le soutien de la Délégation générale de la langue française et des langues de France (DGLFLF) en partenariat avec la Fédération internationale des professeurs de français (FIPF). </w:t>
      </w:r>
    </w:p>
    <w:p w:rsidR="00846F01" w:rsidRPr="00CC65AF" w:rsidRDefault="00846F01" w:rsidP="00CC65AF">
      <w:pPr>
        <w:spacing w:after="0" w:line="240" w:lineRule="auto"/>
        <w:jc w:val="both"/>
        <w:rPr>
          <w:rFonts w:ascii="Arial" w:hAnsi="Arial" w:cs="Arial"/>
          <w:sz w:val="22"/>
        </w:rPr>
      </w:pPr>
    </w:p>
    <w:p w:rsidR="00846F01" w:rsidRPr="00CC65AF" w:rsidRDefault="00846F01" w:rsidP="00CC65AF">
      <w:pPr>
        <w:spacing w:after="0" w:line="240" w:lineRule="auto"/>
        <w:jc w:val="both"/>
        <w:rPr>
          <w:rFonts w:ascii="Arial" w:hAnsi="Arial" w:cs="Arial"/>
          <w:sz w:val="22"/>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6216"/>
      </w:tblGrid>
      <w:tr w:rsidR="00846F01" w:rsidRPr="00093245" w:rsidTr="00CC65AF">
        <w:trPr>
          <w:trHeight w:val="387"/>
        </w:trPr>
        <w:tc>
          <w:tcPr>
            <w:tcW w:w="8472" w:type="dxa"/>
            <w:gridSpan w:val="2"/>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Compétences visées</w:t>
            </w:r>
          </w:p>
        </w:tc>
      </w:tr>
      <w:tr w:rsidR="00846F01" w:rsidRPr="00093245" w:rsidTr="00CC65AF">
        <w:trPr>
          <w:trHeight w:val="384"/>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Niveau(x)</w:t>
            </w:r>
          </w:p>
        </w:tc>
        <w:tc>
          <w:tcPr>
            <w:tcW w:w="6216" w:type="dxa"/>
          </w:tcPr>
          <w:p w:rsidR="00846F01" w:rsidRPr="00093245" w:rsidRDefault="00CC65AF" w:rsidP="00CC65AF">
            <w:pPr>
              <w:spacing w:after="0" w:line="240" w:lineRule="auto"/>
              <w:jc w:val="both"/>
              <w:rPr>
                <w:rFonts w:ascii="Arial" w:hAnsi="Arial" w:cs="Arial"/>
              </w:rPr>
            </w:pPr>
            <w:r w:rsidRPr="00093245">
              <w:rPr>
                <w:rFonts w:ascii="Arial" w:hAnsi="Arial" w:cs="Arial"/>
                <w:sz w:val="22"/>
              </w:rPr>
              <w:t xml:space="preserve"> </w:t>
            </w:r>
            <w:r w:rsidR="00C82147" w:rsidRPr="00093245">
              <w:rPr>
                <w:rFonts w:ascii="Arial" w:hAnsi="Arial" w:cs="Arial"/>
                <w:sz w:val="22"/>
              </w:rPr>
              <w:t>Débutant</w:t>
            </w:r>
          </w:p>
        </w:tc>
      </w:tr>
      <w:tr w:rsidR="00846F01" w:rsidRPr="00093245" w:rsidTr="00CC65AF">
        <w:trPr>
          <w:trHeight w:val="540"/>
        </w:trPr>
        <w:tc>
          <w:tcPr>
            <w:tcW w:w="2256" w:type="dxa"/>
          </w:tcPr>
          <w:p w:rsidR="00846F01" w:rsidRPr="00093245" w:rsidRDefault="00CC65AF" w:rsidP="00CC65AF">
            <w:pPr>
              <w:spacing w:after="0" w:line="240" w:lineRule="auto"/>
              <w:jc w:val="both"/>
              <w:rPr>
                <w:rFonts w:ascii="Arial" w:hAnsi="Arial" w:cs="Arial"/>
                <w:b/>
              </w:rPr>
            </w:pPr>
            <w:r w:rsidRPr="00093245">
              <w:rPr>
                <w:rFonts w:ascii="Arial" w:hAnsi="Arial" w:cs="Arial"/>
                <w:b/>
                <w:sz w:val="22"/>
              </w:rPr>
              <w:t>Pré requis</w:t>
            </w:r>
            <w:r w:rsidR="00846F01" w:rsidRPr="00093245">
              <w:rPr>
                <w:rFonts w:ascii="Arial" w:hAnsi="Arial" w:cs="Arial"/>
                <w:b/>
                <w:sz w:val="22"/>
              </w:rPr>
              <w:t xml:space="preserve"> </w:t>
            </w:r>
          </w:p>
        </w:tc>
        <w:tc>
          <w:tcPr>
            <w:tcW w:w="6216" w:type="dxa"/>
          </w:tcPr>
          <w:p w:rsidR="00846F01" w:rsidRPr="00093245" w:rsidRDefault="00846F01" w:rsidP="00CC65AF">
            <w:pPr>
              <w:spacing w:after="0" w:line="240" w:lineRule="auto"/>
              <w:jc w:val="both"/>
              <w:rPr>
                <w:rFonts w:ascii="Arial" w:hAnsi="Arial" w:cs="Arial"/>
              </w:rPr>
            </w:pPr>
            <w:r w:rsidRPr="00093245">
              <w:rPr>
                <w:rFonts w:ascii="Arial" w:hAnsi="Arial" w:cs="Arial"/>
                <w:sz w:val="22"/>
              </w:rPr>
              <w:t>Connaissance de la conjugaison</w:t>
            </w:r>
            <w:r w:rsidR="00C82147" w:rsidRPr="00093245">
              <w:rPr>
                <w:rFonts w:ascii="Arial" w:hAnsi="Arial" w:cs="Arial"/>
                <w:sz w:val="22"/>
              </w:rPr>
              <w:t xml:space="preserve"> du présent de l’indicatif</w:t>
            </w:r>
          </w:p>
          <w:p w:rsidR="00846F01" w:rsidRPr="00093245" w:rsidRDefault="00846F01" w:rsidP="00CC65AF">
            <w:pPr>
              <w:spacing w:after="0" w:line="240" w:lineRule="auto"/>
              <w:jc w:val="both"/>
              <w:rPr>
                <w:rFonts w:ascii="Arial" w:hAnsi="Arial" w:cs="Arial"/>
              </w:rPr>
            </w:pPr>
            <w:r w:rsidRPr="00093245">
              <w:rPr>
                <w:rFonts w:ascii="Arial" w:hAnsi="Arial" w:cs="Arial"/>
                <w:sz w:val="22"/>
              </w:rPr>
              <w:t>d</w:t>
            </w:r>
            <w:r w:rsidR="00C82147" w:rsidRPr="00093245">
              <w:rPr>
                <w:rFonts w:ascii="Arial" w:hAnsi="Arial" w:cs="Arial"/>
                <w:sz w:val="22"/>
              </w:rPr>
              <w:t>es articles, des adjectifs qualificatifs</w:t>
            </w:r>
            <w:r w:rsidRPr="00093245">
              <w:rPr>
                <w:rFonts w:ascii="Arial" w:hAnsi="Arial" w:cs="Arial"/>
                <w:sz w:val="22"/>
              </w:rPr>
              <w:t xml:space="preserve"> </w:t>
            </w:r>
          </w:p>
        </w:tc>
      </w:tr>
      <w:tr w:rsidR="00846F01" w:rsidRPr="00093245" w:rsidTr="00CC65AF">
        <w:trPr>
          <w:trHeight w:val="456"/>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Objectif socioculturel</w:t>
            </w:r>
          </w:p>
        </w:tc>
        <w:tc>
          <w:tcPr>
            <w:tcW w:w="6216" w:type="dxa"/>
          </w:tcPr>
          <w:p w:rsidR="00C82147" w:rsidRPr="00093245" w:rsidRDefault="00C82147" w:rsidP="00CC65AF">
            <w:pPr>
              <w:spacing w:after="0" w:line="240" w:lineRule="auto"/>
              <w:jc w:val="both"/>
              <w:rPr>
                <w:rFonts w:ascii="Arial" w:hAnsi="Arial" w:cs="Arial"/>
              </w:rPr>
            </w:pPr>
            <w:r w:rsidRPr="00093245">
              <w:rPr>
                <w:rFonts w:ascii="Arial" w:hAnsi="Arial" w:cs="Arial"/>
                <w:sz w:val="22"/>
              </w:rPr>
              <w:t xml:space="preserve">Parler de certaines habitudes françaises : les occasions dans lesquelles on offre des fleurs et comparer ces habitudes avec les habitudes de son lieu d’origine.  </w:t>
            </w:r>
          </w:p>
        </w:tc>
      </w:tr>
      <w:tr w:rsidR="00846F01" w:rsidRPr="00093245" w:rsidTr="00CC65AF">
        <w:trPr>
          <w:trHeight w:val="474"/>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Objectifs communicatifs</w:t>
            </w:r>
          </w:p>
        </w:tc>
        <w:tc>
          <w:tcPr>
            <w:tcW w:w="6216" w:type="dxa"/>
          </w:tcPr>
          <w:p w:rsidR="00846F01" w:rsidRPr="00093245" w:rsidRDefault="00C82147" w:rsidP="00CC65AF">
            <w:pPr>
              <w:spacing w:after="0" w:line="240" w:lineRule="auto"/>
              <w:jc w:val="both"/>
              <w:rPr>
                <w:rFonts w:ascii="Arial" w:hAnsi="Arial" w:cs="Arial"/>
              </w:rPr>
            </w:pPr>
            <w:r w:rsidRPr="00093245">
              <w:rPr>
                <w:rFonts w:ascii="Arial" w:hAnsi="Arial" w:cs="Arial"/>
                <w:sz w:val="22"/>
              </w:rPr>
              <w:t>Développer les quatre habilités communicatives, surtout la production orale</w:t>
            </w:r>
            <w:r w:rsidR="00CC65AF" w:rsidRPr="00093245">
              <w:rPr>
                <w:rFonts w:ascii="Arial" w:hAnsi="Arial" w:cs="Arial"/>
                <w:sz w:val="22"/>
              </w:rPr>
              <w:t xml:space="preserve"> et écrite.</w:t>
            </w:r>
          </w:p>
        </w:tc>
      </w:tr>
      <w:tr w:rsidR="00846F01" w:rsidRPr="00093245" w:rsidTr="00CC65AF">
        <w:trPr>
          <w:trHeight w:val="528"/>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Grammaire</w:t>
            </w:r>
          </w:p>
        </w:tc>
        <w:tc>
          <w:tcPr>
            <w:tcW w:w="6216" w:type="dxa"/>
          </w:tcPr>
          <w:p w:rsidR="00846F01" w:rsidRPr="00093245" w:rsidRDefault="00C82147" w:rsidP="00CC65AF">
            <w:pPr>
              <w:spacing w:after="0" w:line="240" w:lineRule="auto"/>
              <w:jc w:val="both"/>
              <w:rPr>
                <w:rFonts w:ascii="Arial" w:hAnsi="Arial" w:cs="Arial"/>
              </w:rPr>
            </w:pPr>
            <w:r w:rsidRPr="00093245">
              <w:rPr>
                <w:rFonts w:ascii="Arial" w:hAnsi="Arial" w:cs="Arial"/>
                <w:sz w:val="22"/>
              </w:rPr>
              <w:t xml:space="preserve">Utilisation adéquate des verbes conjugués au présent, notamment les verbes devoir, vouloir et pouvoir et des la localisation exacte des adjectifs. </w:t>
            </w:r>
          </w:p>
        </w:tc>
      </w:tr>
      <w:tr w:rsidR="00846F01" w:rsidRPr="00093245" w:rsidTr="00CC65AF">
        <w:trPr>
          <w:trHeight w:val="420"/>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Lexique</w:t>
            </w:r>
          </w:p>
        </w:tc>
        <w:tc>
          <w:tcPr>
            <w:tcW w:w="6216" w:type="dxa"/>
          </w:tcPr>
          <w:p w:rsidR="00846F01" w:rsidRPr="00093245" w:rsidRDefault="00C82147" w:rsidP="00CC65AF">
            <w:pPr>
              <w:spacing w:after="0" w:line="240" w:lineRule="auto"/>
              <w:jc w:val="both"/>
              <w:rPr>
                <w:rFonts w:ascii="Arial" w:hAnsi="Arial" w:cs="Arial"/>
              </w:rPr>
            </w:pPr>
            <w:r w:rsidRPr="00093245">
              <w:rPr>
                <w:rFonts w:ascii="Arial" w:hAnsi="Arial" w:cs="Arial"/>
                <w:sz w:val="22"/>
              </w:rPr>
              <w:t xml:space="preserve">Les couleurs et les formes </w:t>
            </w:r>
          </w:p>
          <w:p w:rsidR="001147F5" w:rsidRPr="00093245" w:rsidRDefault="001147F5" w:rsidP="00CC65AF">
            <w:pPr>
              <w:spacing w:after="0" w:line="240" w:lineRule="auto"/>
              <w:jc w:val="both"/>
              <w:rPr>
                <w:rFonts w:ascii="Arial" w:hAnsi="Arial" w:cs="Arial"/>
                <w:b/>
              </w:rPr>
            </w:pPr>
            <w:r w:rsidRPr="00093245">
              <w:rPr>
                <w:rFonts w:ascii="Arial" w:hAnsi="Arial" w:cs="Arial"/>
                <w:b/>
                <w:sz w:val="22"/>
              </w:rPr>
              <w:t>Le bouquet de fleurs</w:t>
            </w:r>
          </w:p>
        </w:tc>
      </w:tr>
      <w:tr w:rsidR="00846F01" w:rsidRPr="00093245" w:rsidTr="00CC65AF">
        <w:trPr>
          <w:trHeight w:val="420"/>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Support(s)</w:t>
            </w:r>
          </w:p>
        </w:tc>
        <w:tc>
          <w:tcPr>
            <w:tcW w:w="6216" w:type="dxa"/>
          </w:tcPr>
          <w:p w:rsidR="00846F01" w:rsidRPr="00093245" w:rsidRDefault="00846F01" w:rsidP="00CC65AF">
            <w:pPr>
              <w:spacing w:after="0" w:line="240" w:lineRule="auto"/>
              <w:jc w:val="both"/>
              <w:rPr>
                <w:rFonts w:ascii="Arial" w:hAnsi="Arial" w:cs="Arial"/>
              </w:rPr>
            </w:pPr>
            <w:r w:rsidRPr="00093245">
              <w:rPr>
                <w:rFonts w:ascii="Arial" w:hAnsi="Arial" w:cs="Arial"/>
                <w:sz w:val="22"/>
              </w:rPr>
              <w:t xml:space="preserve"> </w:t>
            </w:r>
            <w:r w:rsidR="00CC65AF" w:rsidRPr="00093245">
              <w:rPr>
                <w:rFonts w:ascii="Arial" w:hAnsi="Arial" w:cs="Arial"/>
                <w:sz w:val="22"/>
              </w:rPr>
              <w:t>Images de différents bouquets</w:t>
            </w:r>
          </w:p>
        </w:tc>
      </w:tr>
      <w:tr w:rsidR="00846F01" w:rsidRPr="00093245" w:rsidTr="00CC65AF">
        <w:trPr>
          <w:trHeight w:val="240"/>
        </w:trPr>
        <w:tc>
          <w:tcPr>
            <w:tcW w:w="2256" w:type="dxa"/>
          </w:tcPr>
          <w:p w:rsidR="00846F01" w:rsidRPr="00093245" w:rsidRDefault="00846F01" w:rsidP="00CC65AF">
            <w:pPr>
              <w:spacing w:after="0" w:line="240" w:lineRule="auto"/>
              <w:jc w:val="both"/>
              <w:rPr>
                <w:rFonts w:ascii="Arial" w:hAnsi="Arial" w:cs="Arial"/>
                <w:b/>
              </w:rPr>
            </w:pPr>
            <w:r w:rsidRPr="00093245">
              <w:rPr>
                <w:rFonts w:ascii="Arial" w:hAnsi="Arial" w:cs="Arial"/>
                <w:b/>
                <w:sz w:val="22"/>
              </w:rPr>
              <w:t>Durée</w:t>
            </w:r>
          </w:p>
        </w:tc>
        <w:tc>
          <w:tcPr>
            <w:tcW w:w="6216" w:type="dxa"/>
          </w:tcPr>
          <w:p w:rsidR="00846F01" w:rsidRPr="00093245" w:rsidRDefault="00CC65AF" w:rsidP="00CC65AF">
            <w:pPr>
              <w:spacing w:after="0" w:line="240" w:lineRule="auto"/>
              <w:jc w:val="both"/>
              <w:rPr>
                <w:rFonts w:ascii="Arial" w:hAnsi="Arial" w:cs="Arial"/>
              </w:rPr>
            </w:pPr>
            <w:r w:rsidRPr="00093245">
              <w:rPr>
                <w:rFonts w:ascii="Arial" w:hAnsi="Arial" w:cs="Arial"/>
                <w:sz w:val="22"/>
              </w:rPr>
              <w:t xml:space="preserve"> 1  hr. 30</w:t>
            </w:r>
          </w:p>
        </w:tc>
      </w:tr>
    </w:tbl>
    <w:p w:rsidR="00846F01" w:rsidRPr="00CC65AF" w:rsidRDefault="00846F01" w:rsidP="00CC65AF">
      <w:pPr>
        <w:spacing w:after="0" w:line="240" w:lineRule="auto"/>
        <w:jc w:val="both"/>
        <w:rPr>
          <w:rFonts w:ascii="Arial" w:hAnsi="Arial" w:cs="Arial"/>
          <w:sz w:val="22"/>
        </w:rPr>
      </w:pPr>
    </w:p>
    <w:p w:rsidR="00846F01" w:rsidRPr="00CC65AF" w:rsidRDefault="00846F01" w:rsidP="00CC65AF">
      <w:pPr>
        <w:spacing w:after="0" w:line="240" w:lineRule="auto"/>
        <w:jc w:val="both"/>
        <w:rPr>
          <w:rFonts w:ascii="Arial" w:hAnsi="Arial" w:cs="Arial"/>
          <w:b/>
          <w:sz w:val="22"/>
        </w:rPr>
      </w:pPr>
    </w:p>
    <w:p w:rsidR="00846F01" w:rsidRPr="00CC65AF" w:rsidRDefault="00846F01" w:rsidP="00CC65AF">
      <w:pPr>
        <w:spacing w:after="0" w:line="240" w:lineRule="auto"/>
        <w:jc w:val="both"/>
        <w:rPr>
          <w:rFonts w:ascii="Arial" w:hAnsi="Arial" w:cs="Arial"/>
          <w:b/>
          <w:sz w:val="22"/>
        </w:rPr>
      </w:pPr>
    </w:p>
    <w:p w:rsidR="00846F01" w:rsidRPr="00CC65AF" w:rsidRDefault="00846F01" w:rsidP="00CC65AF">
      <w:pPr>
        <w:spacing w:after="0" w:line="240" w:lineRule="auto"/>
        <w:jc w:val="both"/>
        <w:rPr>
          <w:rFonts w:ascii="Arial" w:hAnsi="Arial" w:cs="Arial"/>
          <w:b/>
          <w:sz w:val="22"/>
        </w:rPr>
      </w:pPr>
      <w:r w:rsidRPr="00CC65AF">
        <w:rPr>
          <w:rFonts w:ascii="Arial" w:hAnsi="Arial" w:cs="Arial"/>
          <w:b/>
          <w:sz w:val="22"/>
        </w:rPr>
        <w:t>Déroulement</w:t>
      </w:r>
    </w:p>
    <w:p w:rsidR="008F3AB3" w:rsidRPr="00CC65AF" w:rsidRDefault="008F3AB3" w:rsidP="00CC65AF">
      <w:pPr>
        <w:jc w:val="both"/>
        <w:rPr>
          <w:rFonts w:ascii="Arial" w:hAnsi="Arial" w:cs="Arial"/>
          <w:sz w:val="22"/>
        </w:rPr>
      </w:pPr>
    </w:p>
    <w:p w:rsidR="00F37842" w:rsidRPr="00CC65AF" w:rsidRDefault="00F37842" w:rsidP="00CC65AF">
      <w:pPr>
        <w:pStyle w:val="Paragraphedeliste"/>
        <w:numPr>
          <w:ilvl w:val="0"/>
          <w:numId w:val="1"/>
        </w:numPr>
        <w:ind w:left="360"/>
        <w:jc w:val="both"/>
        <w:rPr>
          <w:rFonts w:ascii="Arial" w:hAnsi="Arial" w:cs="Arial"/>
          <w:lang w:val="fr-FR"/>
        </w:rPr>
      </w:pPr>
      <w:r w:rsidRPr="00CC65AF">
        <w:rPr>
          <w:rFonts w:ascii="Arial" w:hAnsi="Arial" w:cs="Arial"/>
          <w:lang w:val="fr-FR"/>
        </w:rPr>
        <w:t xml:space="preserve">SENSIBILISATION </w:t>
      </w:r>
      <w:r w:rsidR="001147F5" w:rsidRPr="00CC65AF">
        <w:rPr>
          <w:rFonts w:ascii="Arial" w:hAnsi="Arial" w:cs="Arial"/>
          <w:lang w:val="fr-FR"/>
        </w:rPr>
        <w:t xml:space="preserve">et OUVERTURE </w:t>
      </w:r>
      <w:r w:rsidRPr="00CC65AF">
        <w:rPr>
          <w:rFonts w:ascii="Arial" w:hAnsi="Arial" w:cs="Arial"/>
          <w:lang w:val="fr-FR"/>
        </w:rPr>
        <w:t>(</w:t>
      </w:r>
      <w:r w:rsidR="00CC65AF">
        <w:rPr>
          <w:rFonts w:ascii="Arial" w:hAnsi="Arial" w:cs="Arial"/>
          <w:lang w:val="fr-FR"/>
        </w:rPr>
        <w:t>10</w:t>
      </w:r>
      <w:r w:rsidR="001147F5" w:rsidRPr="00CC65AF">
        <w:rPr>
          <w:rFonts w:ascii="Arial" w:hAnsi="Arial" w:cs="Arial"/>
          <w:lang w:val="fr-FR"/>
        </w:rPr>
        <w:t xml:space="preserve"> </w:t>
      </w:r>
      <w:r w:rsidRPr="00CC65AF">
        <w:rPr>
          <w:rFonts w:ascii="Arial" w:hAnsi="Arial" w:cs="Arial"/>
          <w:lang w:val="fr-FR"/>
        </w:rPr>
        <w:t>minutes)</w:t>
      </w:r>
    </w:p>
    <w:p w:rsidR="00F37842" w:rsidRPr="00CC65AF" w:rsidRDefault="00F37842" w:rsidP="00CC65AF">
      <w:pPr>
        <w:pStyle w:val="Paragraphedeliste"/>
        <w:ind w:left="360"/>
        <w:jc w:val="both"/>
        <w:rPr>
          <w:rFonts w:ascii="Arial" w:hAnsi="Arial" w:cs="Arial"/>
          <w:lang w:val="fr-FR"/>
        </w:rPr>
      </w:pPr>
      <w:r w:rsidRPr="00CC65AF">
        <w:rPr>
          <w:rFonts w:ascii="Arial" w:hAnsi="Arial" w:cs="Arial"/>
          <w:lang w:val="fr-FR"/>
        </w:rPr>
        <w:t xml:space="preserve">Salutation </w:t>
      </w:r>
      <w:r w:rsidR="001147F5" w:rsidRPr="00CC65AF">
        <w:rPr>
          <w:rFonts w:ascii="Arial" w:hAnsi="Arial" w:cs="Arial"/>
          <w:lang w:val="fr-FR"/>
        </w:rPr>
        <w:t xml:space="preserve">et exercice de révision avec les verbes être, avoir, devoir, vouloir et pouvoir au présent de l’indicatif avec des questions du type : qu’est-ce que vous devez faire pour apprendre le français ?  Qu’est-ce que vous pouvez faire le week end ? Qu’est-ce que </w:t>
      </w:r>
      <w:r w:rsidR="00C00844">
        <w:rPr>
          <w:rFonts w:ascii="Arial" w:hAnsi="Arial" w:cs="Arial"/>
          <w:lang w:val="fr-FR"/>
        </w:rPr>
        <w:t>les enfants veul</w:t>
      </w:r>
      <w:r w:rsidR="001147F5" w:rsidRPr="00CC65AF">
        <w:rPr>
          <w:rFonts w:ascii="Arial" w:hAnsi="Arial" w:cs="Arial"/>
          <w:lang w:val="fr-FR"/>
        </w:rPr>
        <w:t xml:space="preserve">ent faire lors des vacances ? etc. </w:t>
      </w:r>
    </w:p>
    <w:p w:rsidR="001147F5" w:rsidRPr="00CC65AF" w:rsidRDefault="001147F5" w:rsidP="00CC65AF">
      <w:pPr>
        <w:pStyle w:val="Paragraphedeliste"/>
        <w:ind w:left="360"/>
        <w:jc w:val="both"/>
        <w:rPr>
          <w:rFonts w:ascii="Arial" w:hAnsi="Arial" w:cs="Arial"/>
          <w:lang w:val="fr-FR"/>
        </w:rPr>
      </w:pPr>
    </w:p>
    <w:p w:rsidR="00F37842" w:rsidRPr="00CC65AF" w:rsidRDefault="00F37842" w:rsidP="00CC65AF">
      <w:pPr>
        <w:pStyle w:val="Paragraphedeliste"/>
        <w:numPr>
          <w:ilvl w:val="0"/>
          <w:numId w:val="1"/>
        </w:numPr>
        <w:ind w:left="360"/>
        <w:jc w:val="both"/>
        <w:rPr>
          <w:rFonts w:ascii="Arial" w:hAnsi="Arial" w:cs="Arial"/>
          <w:lang w:val="fr-FR"/>
        </w:rPr>
      </w:pPr>
      <w:r w:rsidRPr="00CC65AF">
        <w:rPr>
          <w:rFonts w:ascii="Arial" w:hAnsi="Arial" w:cs="Arial"/>
          <w:lang w:val="fr-FR"/>
        </w:rPr>
        <w:t>EXPLICATION :</w:t>
      </w:r>
      <w:r w:rsidR="00CC65AF">
        <w:rPr>
          <w:rFonts w:ascii="Arial" w:hAnsi="Arial" w:cs="Arial"/>
          <w:lang w:val="fr-FR"/>
        </w:rPr>
        <w:t xml:space="preserve"> (2</w:t>
      </w:r>
      <w:r w:rsidRPr="00CC65AF">
        <w:rPr>
          <w:rFonts w:ascii="Arial" w:hAnsi="Arial" w:cs="Arial"/>
          <w:lang w:val="fr-FR"/>
        </w:rPr>
        <w:t>0 minutes)</w:t>
      </w:r>
    </w:p>
    <w:p w:rsidR="00F37842" w:rsidRPr="00CC65AF" w:rsidRDefault="00F37842" w:rsidP="00CC65AF">
      <w:pPr>
        <w:pStyle w:val="Paragraphedeliste"/>
        <w:ind w:left="360"/>
        <w:jc w:val="both"/>
        <w:rPr>
          <w:rFonts w:ascii="Arial" w:hAnsi="Arial" w:cs="Arial"/>
          <w:lang w:val="fr-FR"/>
        </w:rPr>
      </w:pPr>
      <w:r w:rsidRPr="00CC65AF">
        <w:rPr>
          <w:rFonts w:ascii="Arial" w:hAnsi="Arial" w:cs="Arial"/>
          <w:lang w:val="fr-FR"/>
        </w:rPr>
        <w:t>Expl</w:t>
      </w:r>
      <w:r w:rsidR="001147F5" w:rsidRPr="00CC65AF">
        <w:rPr>
          <w:rFonts w:ascii="Arial" w:hAnsi="Arial" w:cs="Arial"/>
          <w:lang w:val="fr-FR"/>
        </w:rPr>
        <w:t>ication sur l’utilisation de l’adjectif qualificatif : les couleurs, les tailles, et les formes</w:t>
      </w:r>
      <w:r w:rsidRPr="00CC65AF">
        <w:rPr>
          <w:rFonts w:ascii="Arial" w:hAnsi="Arial" w:cs="Arial"/>
          <w:lang w:val="fr-FR"/>
        </w:rPr>
        <w:t>.</w:t>
      </w:r>
      <w:r w:rsidR="001147F5" w:rsidRPr="00CC65AF">
        <w:rPr>
          <w:rFonts w:ascii="Arial" w:hAnsi="Arial" w:cs="Arial"/>
          <w:lang w:val="fr-FR"/>
        </w:rPr>
        <w:t xml:space="preserve"> Après, une explication sur quand est-ce qu’on offre un bouquet de fleurs </w:t>
      </w:r>
      <w:r w:rsidR="00CC65AF">
        <w:rPr>
          <w:rFonts w:ascii="Arial" w:hAnsi="Arial" w:cs="Arial"/>
          <w:lang w:val="fr-FR"/>
        </w:rPr>
        <w:t xml:space="preserve">en France </w:t>
      </w:r>
      <w:r w:rsidR="001147F5" w:rsidRPr="00CC65AF">
        <w:rPr>
          <w:rFonts w:ascii="Arial" w:hAnsi="Arial" w:cs="Arial"/>
          <w:lang w:val="fr-FR"/>
        </w:rPr>
        <w:t xml:space="preserve">: pour un anniversaire d’un adulte, pour la fête des mères, pour la fête des amoureux, lors d’un concert, </w:t>
      </w:r>
      <w:r w:rsidR="008B52AF">
        <w:rPr>
          <w:rFonts w:ascii="Arial" w:hAnsi="Arial" w:cs="Arial"/>
          <w:lang w:val="fr-FR"/>
        </w:rPr>
        <w:t xml:space="preserve">pour la mariée, </w:t>
      </w:r>
      <w:r w:rsidR="001147F5" w:rsidRPr="00CC65AF">
        <w:rPr>
          <w:rFonts w:ascii="Arial" w:hAnsi="Arial" w:cs="Arial"/>
          <w:lang w:val="fr-FR"/>
        </w:rPr>
        <w:t xml:space="preserve">quand on est invité chez quelqu’un et quand une personne meurt. </w:t>
      </w:r>
    </w:p>
    <w:p w:rsidR="00F37842" w:rsidRPr="00CC65AF" w:rsidRDefault="00F37842" w:rsidP="00CC65AF">
      <w:pPr>
        <w:pStyle w:val="Paragraphedeliste"/>
        <w:ind w:left="360"/>
        <w:jc w:val="both"/>
        <w:rPr>
          <w:rFonts w:ascii="Arial" w:hAnsi="Arial" w:cs="Arial"/>
          <w:lang w:val="fr-FR"/>
        </w:rPr>
      </w:pPr>
    </w:p>
    <w:p w:rsidR="00F37842" w:rsidRPr="00CC65AF" w:rsidRDefault="00F37842" w:rsidP="00CC65AF">
      <w:pPr>
        <w:pStyle w:val="Paragraphedeliste"/>
        <w:numPr>
          <w:ilvl w:val="0"/>
          <w:numId w:val="1"/>
        </w:numPr>
        <w:ind w:left="360"/>
        <w:jc w:val="both"/>
        <w:rPr>
          <w:rFonts w:ascii="Arial" w:hAnsi="Arial" w:cs="Arial"/>
          <w:lang w:val="fr-FR"/>
        </w:rPr>
      </w:pPr>
      <w:r w:rsidRPr="00CC65AF">
        <w:rPr>
          <w:rFonts w:ascii="Arial" w:hAnsi="Arial" w:cs="Arial"/>
          <w:lang w:val="fr-FR"/>
        </w:rPr>
        <w:lastRenderedPageBreak/>
        <w:t>APPROPRIATION (15 minutes)</w:t>
      </w:r>
    </w:p>
    <w:p w:rsidR="00F37842" w:rsidRPr="00CC65AF" w:rsidRDefault="001147F5" w:rsidP="00CC65AF">
      <w:pPr>
        <w:pStyle w:val="Paragraphedeliste"/>
        <w:ind w:left="360"/>
        <w:jc w:val="both"/>
        <w:rPr>
          <w:rFonts w:ascii="Arial" w:hAnsi="Arial" w:cs="Arial"/>
          <w:lang w:val="fr-FR"/>
        </w:rPr>
      </w:pPr>
      <w:r w:rsidRPr="00CC65AF">
        <w:rPr>
          <w:rFonts w:ascii="Arial" w:hAnsi="Arial" w:cs="Arial"/>
          <w:lang w:val="fr-FR"/>
        </w:rPr>
        <w:t xml:space="preserve">D’abord, on regardera différent type de bouquets et les étudiants devront indiquer dans quelle situation ils devront ou pourront être offerts. </w:t>
      </w:r>
    </w:p>
    <w:p w:rsidR="001147F5" w:rsidRPr="00CC65AF" w:rsidRDefault="001147F5" w:rsidP="00CC65AF">
      <w:pPr>
        <w:pStyle w:val="Paragraphedeliste"/>
        <w:ind w:left="360"/>
        <w:jc w:val="both"/>
        <w:rPr>
          <w:rFonts w:ascii="Arial" w:hAnsi="Arial" w:cs="Arial"/>
          <w:lang w:val="fr-FR"/>
        </w:rPr>
      </w:pPr>
    </w:p>
    <w:p w:rsidR="001147F5" w:rsidRPr="00CC65AF" w:rsidRDefault="001147F5" w:rsidP="00CC65AF">
      <w:pPr>
        <w:pStyle w:val="Paragraphedeliste"/>
        <w:ind w:left="360"/>
        <w:jc w:val="both"/>
        <w:rPr>
          <w:rFonts w:ascii="Arial" w:hAnsi="Arial" w:cs="Arial"/>
          <w:lang w:val="fr-FR"/>
        </w:rPr>
      </w:pPr>
      <w:r w:rsidRPr="00CC65AF">
        <w:rPr>
          <w:rFonts w:ascii="Arial" w:hAnsi="Arial" w:cs="Arial"/>
          <w:lang w:val="fr-FR"/>
        </w:rPr>
        <w:t xml:space="preserve">Ensuite,  on travaillera le vocabulaire des couleurs en faisant l’éclaircissement que certains couleurs ont deux possibilités (rouge, rouge / beige, beiges) et d’autres quatre possibilités (noir, noire, noirs, noires / vert, verte, verts, vertes) et qu’il y a des exceptions (blanc, blanche, blanc, blanches). </w:t>
      </w:r>
    </w:p>
    <w:p w:rsidR="001147F5" w:rsidRPr="00CC65AF" w:rsidRDefault="001147F5" w:rsidP="00CC65AF">
      <w:pPr>
        <w:pStyle w:val="Paragraphedeliste"/>
        <w:ind w:left="360"/>
        <w:jc w:val="both"/>
        <w:rPr>
          <w:rFonts w:ascii="Arial" w:hAnsi="Arial" w:cs="Arial"/>
          <w:lang w:val="fr-FR"/>
        </w:rPr>
      </w:pPr>
    </w:p>
    <w:p w:rsidR="001147F5" w:rsidRPr="00CC65AF" w:rsidRDefault="001147F5" w:rsidP="00CC65AF">
      <w:pPr>
        <w:pStyle w:val="Paragraphedeliste"/>
        <w:ind w:left="360"/>
        <w:jc w:val="both"/>
        <w:rPr>
          <w:rFonts w:ascii="Arial" w:hAnsi="Arial" w:cs="Arial"/>
          <w:lang w:val="fr-FR"/>
        </w:rPr>
      </w:pPr>
    </w:p>
    <w:p w:rsidR="00F37842" w:rsidRPr="00CC65AF" w:rsidRDefault="00F37842" w:rsidP="00CC65AF">
      <w:pPr>
        <w:pStyle w:val="Paragraphedeliste"/>
        <w:numPr>
          <w:ilvl w:val="0"/>
          <w:numId w:val="1"/>
        </w:numPr>
        <w:ind w:left="360"/>
        <w:jc w:val="both"/>
        <w:rPr>
          <w:rFonts w:ascii="Arial" w:hAnsi="Arial" w:cs="Arial"/>
          <w:lang w:val="fr-FR"/>
        </w:rPr>
      </w:pPr>
      <w:r w:rsidRPr="00CC65AF">
        <w:rPr>
          <w:rFonts w:ascii="Arial" w:hAnsi="Arial" w:cs="Arial"/>
          <w:lang w:val="fr-FR"/>
        </w:rPr>
        <w:t>PRODUCTION  (35 minutes)</w:t>
      </w:r>
    </w:p>
    <w:p w:rsidR="001147F5" w:rsidRPr="00CC65AF" w:rsidRDefault="001147F5" w:rsidP="00CC65AF">
      <w:pPr>
        <w:ind w:left="348"/>
        <w:jc w:val="both"/>
        <w:rPr>
          <w:rFonts w:ascii="Arial" w:hAnsi="Arial" w:cs="Arial"/>
          <w:sz w:val="22"/>
        </w:rPr>
      </w:pPr>
      <w:r w:rsidRPr="00CC65AF">
        <w:rPr>
          <w:rFonts w:ascii="Arial" w:hAnsi="Arial" w:cs="Arial"/>
          <w:sz w:val="22"/>
        </w:rPr>
        <w:t xml:space="preserve">Les étudiants chercheront sur Internet des photos des bouquets de fleurs et indiqueront  leurs caractéristiques principales (couleur, taille et forme) et dans quelle occasion ils les achèteraient ; ensuite, ils enverront la photo à un autre étudiant en leur indiquant dans quelle occasion ils offriraient de bouquet.  </w:t>
      </w:r>
    </w:p>
    <w:p w:rsidR="00F37842" w:rsidRPr="00CC65AF" w:rsidRDefault="00F37842" w:rsidP="00CC65AF">
      <w:pPr>
        <w:pStyle w:val="Paragraphedeliste"/>
        <w:jc w:val="both"/>
        <w:rPr>
          <w:rFonts w:ascii="Arial" w:hAnsi="Arial" w:cs="Arial"/>
          <w:lang w:val="fr-FR"/>
        </w:rPr>
      </w:pPr>
      <w:r w:rsidRPr="00CC65AF">
        <w:rPr>
          <w:rFonts w:ascii="Arial" w:eastAsia="Times New Roman" w:hAnsi="Arial" w:cs="Arial"/>
          <w:color w:val="000000"/>
          <w:lang w:val="fr-FR" w:eastAsia="es-AR"/>
        </w:rPr>
        <w:tab/>
      </w:r>
      <w:r w:rsidRPr="00CC65AF">
        <w:rPr>
          <w:rFonts w:ascii="Arial" w:eastAsia="Times New Roman" w:hAnsi="Arial" w:cs="Arial"/>
          <w:color w:val="000000"/>
          <w:lang w:val="fr-FR" w:eastAsia="es-AR"/>
        </w:rPr>
        <w:tab/>
      </w:r>
    </w:p>
    <w:p w:rsidR="00F37842" w:rsidRPr="00CC65AF" w:rsidRDefault="001147F5" w:rsidP="00CC65AF">
      <w:pPr>
        <w:jc w:val="both"/>
        <w:rPr>
          <w:rFonts w:ascii="Arial" w:hAnsi="Arial" w:cs="Arial"/>
          <w:sz w:val="22"/>
        </w:rPr>
      </w:pPr>
      <w:r w:rsidRPr="00CC65AF">
        <w:rPr>
          <w:rFonts w:ascii="Arial" w:hAnsi="Arial" w:cs="Arial"/>
          <w:sz w:val="22"/>
        </w:rPr>
        <w:t xml:space="preserve">5. </w:t>
      </w:r>
      <w:r w:rsidR="00F37842" w:rsidRPr="00CC65AF">
        <w:rPr>
          <w:rFonts w:ascii="Arial" w:hAnsi="Arial" w:cs="Arial"/>
          <w:sz w:val="22"/>
        </w:rPr>
        <w:t>FERMETURE (10 minutes)</w:t>
      </w:r>
    </w:p>
    <w:p w:rsidR="00CC65AF" w:rsidRDefault="00CC65AF" w:rsidP="00CC65AF">
      <w:pPr>
        <w:ind w:left="708"/>
        <w:jc w:val="both"/>
        <w:rPr>
          <w:rFonts w:ascii="Arial" w:hAnsi="Arial" w:cs="Arial"/>
          <w:sz w:val="22"/>
        </w:rPr>
      </w:pPr>
      <w:r w:rsidRPr="00CC65AF">
        <w:rPr>
          <w:rFonts w:ascii="Arial" w:hAnsi="Arial" w:cs="Arial"/>
          <w:sz w:val="22"/>
        </w:rPr>
        <w:t xml:space="preserve">On finira l’activité en parlant de ce que l’on peut, doit et faire quand on est enfant, adolescent et adultes, en inventant une petite histoire. </w:t>
      </w:r>
    </w:p>
    <w:p w:rsidR="007048A4" w:rsidRDefault="007048A4" w:rsidP="00CC65AF">
      <w:pPr>
        <w:ind w:left="708"/>
        <w:jc w:val="both"/>
        <w:rPr>
          <w:rFonts w:ascii="Arial" w:hAnsi="Arial" w:cs="Arial"/>
          <w:sz w:val="22"/>
        </w:rPr>
      </w:pPr>
    </w:p>
    <w:p w:rsidR="007048A4" w:rsidRDefault="007048A4" w:rsidP="007048A4">
      <w:pPr>
        <w:jc w:val="both"/>
        <w:rPr>
          <w:rFonts w:ascii="Arial" w:hAnsi="Arial" w:cs="Arial"/>
          <w:sz w:val="22"/>
        </w:rPr>
      </w:pPr>
      <w:r>
        <w:rPr>
          <w:rFonts w:ascii="Arial" w:hAnsi="Arial" w:cs="Arial"/>
          <w:sz w:val="22"/>
        </w:rPr>
        <w:t xml:space="preserve">Matériel </w:t>
      </w:r>
    </w:p>
    <w:p w:rsidR="00B02A13" w:rsidRDefault="00B02A13" w:rsidP="007048A4">
      <w:pPr>
        <w:jc w:val="both"/>
        <w:rPr>
          <w:rFonts w:ascii="Arial" w:hAnsi="Arial" w:cs="Arial"/>
          <w:sz w:val="22"/>
        </w:rPr>
      </w:pPr>
    </w:p>
    <w:tbl>
      <w:tblPr>
        <w:tblW w:w="0" w:type="auto"/>
        <w:tblLook w:val="04A0"/>
      </w:tblPr>
      <w:tblGrid>
        <w:gridCol w:w="2967"/>
        <w:gridCol w:w="2990"/>
        <w:gridCol w:w="2763"/>
      </w:tblGrid>
      <w:tr w:rsidR="00B02A13" w:rsidRPr="00093245" w:rsidTr="00093245">
        <w:tc>
          <w:tcPr>
            <w:tcW w:w="2881" w:type="dxa"/>
          </w:tcPr>
          <w:p w:rsidR="00B02A13" w:rsidRPr="00093245" w:rsidRDefault="00B02A13" w:rsidP="00093245">
            <w:pPr>
              <w:spacing w:after="0" w:line="240" w:lineRule="auto"/>
              <w:jc w:val="both"/>
              <w:rPr>
                <w:rFonts w:ascii="Arial" w:hAnsi="Arial" w:cs="Arial"/>
                <w:sz w:val="22"/>
              </w:rPr>
            </w:pPr>
            <w:r w:rsidRPr="00093245">
              <w:object w:dxaOrig="129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32.55pt" o:ole="">
                  <v:imagedata r:id="rId7" o:title=""/>
                </v:shape>
                <o:OLEObject Type="Embed" ProgID="PBrush" ShapeID="_x0000_i1025" DrawAspect="Content" ObjectID="_1427791089" r:id="rId8"/>
              </w:object>
            </w:r>
          </w:p>
        </w:tc>
        <w:tc>
          <w:tcPr>
            <w:tcW w:w="2881" w:type="dxa"/>
          </w:tcPr>
          <w:p w:rsidR="00B02A13" w:rsidRPr="00093245" w:rsidRDefault="00F1643A" w:rsidP="00093245">
            <w:pPr>
              <w:spacing w:after="0" w:line="240" w:lineRule="auto"/>
              <w:jc w:val="both"/>
              <w:rPr>
                <w:rFonts w:ascii="Arial" w:hAnsi="Arial" w:cs="Arial"/>
                <w:sz w:val="22"/>
              </w:rPr>
            </w:pPr>
            <w:r w:rsidRPr="00093245">
              <w:object w:dxaOrig="3195" w:dyaOrig="2625">
                <v:shape id="_x0000_i1026" type="#_x0000_t75" style="width:124.9pt;height:101.45pt" o:ole="">
                  <v:imagedata r:id="rId9" o:title=""/>
                </v:shape>
                <o:OLEObject Type="Embed" ProgID="PBrush" ShapeID="_x0000_i1026" DrawAspect="Content" ObjectID="_1427791090" r:id="rId10"/>
              </w:object>
            </w:r>
          </w:p>
        </w:tc>
        <w:tc>
          <w:tcPr>
            <w:tcW w:w="2882" w:type="dxa"/>
          </w:tcPr>
          <w:p w:rsidR="00B02A13" w:rsidRPr="00093245" w:rsidRDefault="00F1643A" w:rsidP="00093245">
            <w:pPr>
              <w:spacing w:after="0" w:line="240" w:lineRule="auto"/>
              <w:jc w:val="both"/>
              <w:rPr>
                <w:rFonts w:ascii="Arial" w:hAnsi="Arial" w:cs="Arial"/>
                <w:sz w:val="22"/>
              </w:rPr>
            </w:pPr>
            <w:r w:rsidRPr="00093245">
              <w:object w:dxaOrig="2895" w:dyaOrig="3240">
                <v:shape id="_x0000_i1027" type="#_x0000_t75" style="width:115.1pt;height:129.25pt" o:ole="">
                  <v:imagedata r:id="rId11" o:title=""/>
                </v:shape>
                <o:OLEObject Type="Embed" ProgID="PBrush" ShapeID="_x0000_i1027" DrawAspect="Content" ObjectID="_1427791091" r:id="rId12"/>
              </w:object>
            </w:r>
          </w:p>
        </w:tc>
      </w:tr>
      <w:tr w:rsidR="00B02A13" w:rsidRPr="00093245" w:rsidTr="00093245">
        <w:tc>
          <w:tcPr>
            <w:tcW w:w="2881" w:type="dxa"/>
          </w:tcPr>
          <w:p w:rsidR="00B02A13" w:rsidRPr="00093245" w:rsidRDefault="00F1643A" w:rsidP="00093245">
            <w:pPr>
              <w:spacing w:after="0" w:line="240" w:lineRule="auto"/>
              <w:jc w:val="both"/>
              <w:rPr>
                <w:rFonts w:ascii="Arial" w:hAnsi="Arial" w:cs="Arial"/>
                <w:sz w:val="22"/>
              </w:rPr>
            </w:pPr>
            <w:r w:rsidRPr="00093245">
              <w:object w:dxaOrig="3165" w:dyaOrig="3405">
                <v:shape id="_x0000_i1028" type="#_x0000_t75" style="width:137.45pt;height:147.8pt" o:ole="">
                  <v:imagedata r:id="rId13" o:title=""/>
                </v:shape>
                <o:OLEObject Type="Embed" ProgID="PBrush" ShapeID="_x0000_i1028" DrawAspect="Content" ObjectID="_1427791092" r:id="rId14"/>
              </w:object>
            </w:r>
          </w:p>
        </w:tc>
        <w:tc>
          <w:tcPr>
            <w:tcW w:w="2881" w:type="dxa"/>
          </w:tcPr>
          <w:p w:rsidR="00B02A13" w:rsidRPr="00093245" w:rsidRDefault="00F1643A" w:rsidP="00093245">
            <w:pPr>
              <w:spacing w:after="0" w:line="240" w:lineRule="auto"/>
              <w:jc w:val="both"/>
              <w:rPr>
                <w:rFonts w:ascii="Arial" w:hAnsi="Arial" w:cs="Arial"/>
                <w:sz w:val="22"/>
              </w:rPr>
            </w:pPr>
            <w:r w:rsidRPr="00093245">
              <w:object w:dxaOrig="3015" w:dyaOrig="3210">
                <v:shape id="_x0000_i1029" type="#_x0000_t75" style="width:138.55pt;height:147.8pt" o:ole="">
                  <v:imagedata r:id="rId15" o:title=""/>
                </v:shape>
                <o:OLEObject Type="Embed" ProgID="PBrush" ShapeID="_x0000_i1029" DrawAspect="Content" ObjectID="_1427791093" r:id="rId16"/>
              </w:object>
            </w:r>
          </w:p>
        </w:tc>
        <w:tc>
          <w:tcPr>
            <w:tcW w:w="2882" w:type="dxa"/>
          </w:tcPr>
          <w:p w:rsidR="00B02A13" w:rsidRPr="00093245" w:rsidRDefault="00F1643A" w:rsidP="00093245">
            <w:pPr>
              <w:spacing w:after="0" w:line="240" w:lineRule="auto"/>
              <w:jc w:val="both"/>
              <w:rPr>
                <w:rFonts w:ascii="Arial" w:hAnsi="Arial" w:cs="Arial"/>
                <w:sz w:val="22"/>
              </w:rPr>
            </w:pPr>
            <w:r w:rsidRPr="00093245">
              <w:object w:dxaOrig="2430" w:dyaOrig="3210">
                <v:shape id="_x0000_i1030" type="#_x0000_t75" style="width:112.35pt;height:147.8pt" o:ole="">
                  <v:imagedata r:id="rId17" o:title=""/>
                </v:shape>
                <o:OLEObject Type="Embed" ProgID="PBrush" ShapeID="_x0000_i1030" DrawAspect="Content" ObjectID="_1427791094" r:id="rId18"/>
              </w:object>
            </w:r>
          </w:p>
        </w:tc>
      </w:tr>
    </w:tbl>
    <w:p w:rsidR="007048A4" w:rsidRPr="00CC65AF" w:rsidRDefault="007048A4" w:rsidP="007048A4">
      <w:pPr>
        <w:jc w:val="both"/>
        <w:rPr>
          <w:rFonts w:ascii="Arial" w:hAnsi="Arial" w:cs="Arial"/>
          <w:sz w:val="22"/>
        </w:rPr>
      </w:pPr>
    </w:p>
    <w:sectPr w:rsidR="007048A4" w:rsidRPr="00CC65AF" w:rsidSect="008F3A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665F4"/>
    <w:multiLevelType w:val="hybridMultilevel"/>
    <w:tmpl w:val="8D94D6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46F01"/>
    <w:rsid w:val="0008087A"/>
    <w:rsid w:val="00093245"/>
    <w:rsid w:val="000B634D"/>
    <w:rsid w:val="000D6F96"/>
    <w:rsid w:val="001147F5"/>
    <w:rsid w:val="00202566"/>
    <w:rsid w:val="00240C56"/>
    <w:rsid w:val="00277000"/>
    <w:rsid w:val="002954CF"/>
    <w:rsid w:val="002E5EAD"/>
    <w:rsid w:val="00341C77"/>
    <w:rsid w:val="00347228"/>
    <w:rsid w:val="00422895"/>
    <w:rsid w:val="004571A4"/>
    <w:rsid w:val="004659BD"/>
    <w:rsid w:val="00486B56"/>
    <w:rsid w:val="004F25D0"/>
    <w:rsid w:val="00547471"/>
    <w:rsid w:val="0057639A"/>
    <w:rsid w:val="005C5954"/>
    <w:rsid w:val="005F0EB7"/>
    <w:rsid w:val="0062428F"/>
    <w:rsid w:val="0065511F"/>
    <w:rsid w:val="006D20AD"/>
    <w:rsid w:val="007048A4"/>
    <w:rsid w:val="00783D59"/>
    <w:rsid w:val="007F7735"/>
    <w:rsid w:val="00846F01"/>
    <w:rsid w:val="008B52AF"/>
    <w:rsid w:val="008F3AB3"/>
    <w:rsid w:val="008F60CC"/>
    <w:rsid w:val="0090050C"/>
    <w:rsid w:val="00955F49"/>
    <w:rsid w:val="00997379"/>
    <w:rsid w:val="009A7A40"/>
    <w:rsid w:val="00A12871"/>
    <w:rsid w:val="00A260F3"/>
    <w:rsid w:val="00B02A13"/>
    <w:rsid w:val="00B3100A"/>
    <w:rsid w:val="00B52A40"/>
    <w:rsid w:val="00B70113"/>
    <w:rsid w:val="00B723AE"/>
    <w:rsid w:val="00B73439"/>
    <w:rsid w:val="00BC5E0B"/>
    <w:rsid w:val="00BF0663"/>
    <w:rsid w:val="00C00844"/>
    <w:rsid w:val="00C05C8C"/>
    <w:rsid w:val="00C12DB3"/>
    <w:rsid w:val="00C33B21"/>
    <w:rsid w:val="00C36195"/>
    <w:rsid w:val="00C82147"/>
    <w:rsid w:val="00CC65AF"/>
    <w:rsid w:val="00CE5316"/>
    <w:rsid w:val="00E4524A"/>
    <w:rsid w:val="00E7424F"/>
    <w:rsid w:val="00EB74F5"/>
    <w:rsid w:val="00EE3E88"/>
    <w:rsid w:val="00F07802"/>
    <w:rsid w:val="00F1643A"/>
    <w:rsid w:val="00F20EAA"/>
    <w:rsid w:val="00F37842"/>
    <w:rsid w:val="00FA18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01"/>
    <w:pPr>
      <w:spacing w:after="200" w:line="276" w:lineRule="auto"/>
    </w:pPr>
    <w:rPr>
      <w:rFonts w:ascii="Times New Roman" w:hAnsi="Times New Roman"/>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7842"/>
    <w:pPr>
      <w:ind w:left="720"/>
      <w:contextualSpacing/>
    </w:pPr>
    <w:rPr>
      <w:rFonts w:ascii="Calibri" w:hAnsi="Calibri"/>
      <w:sz w:val="22"/>
      <w:lang w:val="es-AR"/>
    </w:rPr>
  </w:style>
  <w:style w:type="table" w:styleId="Grilledutableau">
    <w:name w:val="Table Grid"/>
    <w:basedOn w:val="TableauNormal"/>
    <w:uiPriority w:val="59"/>
    <w:rsid w:val="0070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008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844"/>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2617</Characters>
  <Application>Microsoft Office Word</Application>
  <DocSecurity>0</DocSecurity>
  <Lines>21</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cjaramillo</dc:creator>
  <cp:lastModifiedBy>Jean-Pierre</cp:lastModifiedBy>
  <cp:revision>2</cp:revision>
  <dcterms:created xsi:type="dcterms:W3CDTF">2013-04-18T09:51:00Z</dcterms:created>
  <dcterms:modified xsi:type="dcterms:W3CDTF">2013-04-18T09:51:00Z</dcterms:modified>
</cp:coreProperties>
</file>